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C2" w:rsidRPr="00E7115E" w:rsidRDefault="00EB4DC2" w:rsidP="00900F92">
      <w:pPr>
        <w:spacing w:after="100" w:afterAutospacing="1" w:line="360" w:lineRule="auto"/>
        <w:jc w:val="center"/>
        <w:rPr>
          <w:rFonts w:ascii="Times New Roman" w:eastAsia="SimHei" w:hAnsi="Times New Roman" w:cs="Times New Roman"/>
          <w:b/>
          <w:bCs/>
          <w:sz w:val="40"/>
          <w:szCs w:val="40"/>
        </w:rPr>
      </w:pPr>
      <w:r w:rsidRPr="00E7115E">
        <w:rPr>
          <w:rFonts w:ascii="Times New Roman" w:eastAsia="SimHei" w:hAnsi="Times New Roman" w:cs="Times New Roman"/>
          <w:b/>
          <w:bCs/>
          <w:sz w:val="40"/>
          <w:szCs w:val="40"/>
        </w:rPr>
        <w:t>General Information</w:t>
      </w:r>
    </w:p>
    <w:p w:rsidR="00EB4DC2" w:rsidRPr="00BB66F8" w:rsidRDefault="00EB4DC2" w:rsidP="00900F92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Times New Roman" w:eastAsia="SimHei" w:hAnsi="Times New Roman" w:cs="Times New Roman"/>
          <w:b/>
          <w:bCs/>
          <w:sz w:val="24"/>
          <w:szCs w:val="24"/>
        </w:rPr>
      </w:pPr>
      <w:r w:rsidRPr="00BB66F8">
        <w:rPr>
          <w:rFonts w:ascii="Times New Roman" w:eastAsia="SimHei" w:hAnsi="Times New Roman" w:cs="Times New Roman"/>
          <w:b/>
          <w:bCs/>
          <w:sz w:val="24"/>
          <w:szCs w:val="24"/>
        </w:rPr>
        <w:t xml:space="preserve">Program(Tentative) </w:t>
      </w:r>
    </w:p>
    <w:tbl>
      <w:tblPr>
        <w:tblpPr w:leftFromText="180" w:rightFromText="180" w:vertAnchor="text" w:horzAnchor="page" w:tblpXSpec="center" w:tblpY="38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1418"/>
        <w:gridCol w:w="5495"/>
        <w:gridCol w:w="2126"/>
      </w:tblGrid>
      <w:tr w:rsidR="00EB4DC2" w:rsidRPr="001246DA">
        <w:trPr>
          <w:trHeight w:val="496"/>
        </w:trPr>
        <w:tc>
          <w:tcPr>
            <w:tcW w:w="992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703F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703F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703F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Agenda</w:t>
            </w:r>
          </w:p>
        </w:tc>
        <w:tc>
          <w:tcPr>
            <w:tcW w:w="2126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703F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Venue</w:t>
            </w:r>
          </w:p>
        </w:tc>
      </w:tr>
      <w:tr w:rsidR="00EB4DC2" w:rsidRPr="001246DA">
        <w:tc>
          <w:tcPr>
            <w:tcW w:w="992" w:type="dxa"/>
            <w:vAlign w:val="center"/>
          </w:tcPr>
          <w:p w:rsidR="00EB4DC2" w:rsidRPr="00A703FB" w:rsidRDefault="00EB4DC2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5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-6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, Nov </w:t>
            </w: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09:00-17:00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Registration and Set-up for Booth requiring special decoration</w:t>
            </w:r>
          </w:p>
        </w:tc>
        <w:tc>
          <w:tcPr>
            <w:tcW w:w="2126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Fuhua International Exhibition Center(FIEC)</w:t>
            </w:r>
          </w:p>
        </w:tc>
      </w:tr>
      <w:tr w:rsidR="00EB4DC2" w:rsidRPr="001246DA">
        <w:tc>
          <w:tcPr>
            <w:tcW w:w="992" w:type="dxa"/>
            <w:vMerge w:val="restart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6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, Nov</w:t>
            </w: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09:00-17:00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Registration</w:t>
            </w:r>
          </w:p>
        </w:tc>
        <w:tc>
          <w:tcPr>
            <w:tcW w:w="2126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EB4DC2" w:rsidRPr="001246DA">
        <w:tc>
          <w:tcPr>
            <w:tcW w:w="992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09:00-17:00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Registration and Set-up for Standard  Booth</w:t>
            </w:r>
          </w:p>
        </w:tc>
        <w:tc>
          <w:tcPr>
            <w:tcW w:w="2126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EB4DC2" w:rsidRPr="001246DA">
        <w:trPr>
          <w:trHeight w:val="375"/>
        </w:trPr>
        <w:tc>
          <w:tcPr>
            <w:tcW w:w="992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18:00-20:00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Welcome Reception</w:t>
            </w:r>
          </w:p>
        </w:tc>
        <w:tc>
          <w:tcPr>
            <w:tcW w:w="2126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TBC</w:t>
            </w:r>
          </w:p>
        </w:tc>
      </w:tr>
      <w:tr w:rsidR="00EB4DC2" w:rsidRPr="001246DA">
        <w:tc>
          <w:tcPr>
            <w:tcW w:w="992" w:type="dxa"/>
            <w:vMerge w:val="restart"/>
            <w:vAlign w:val="center"/>
          </w:tcPr>
          <w:p w:rsidR="00EB4DC2" w:rsidRPr="00A703FB" w:rsidRDefault="00EB4DC2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7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, Nov </w:t>
            </w: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09:00-09:30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Opening Ceremony</w:t>
            </w:r>
          </w:p>
        </w:tc>
        <w:tc>
          <w:tcPr>
            <w:tcW w:w="2126" w:type="dxa"/>
            <w:vMerge w:val="restart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EB4DC2" w:rsidRPr="001246DA">
        <w:tc>
          <w:tcPr>
            <w:tcW w:w="992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09:30-09:50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Exhibition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Tour for VIP</w:t>
            </w:r>
          </w:p>
        </w:tc>
        <w:tc>
          <w:tcPr>
            <w:tcW w:w="2126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EB4DC2" w:rsidRPr="001246DA">
        <w:trPr>
          <w:trHeight w:val="1167"/>
        </w:trPr>
        <w:tc>
          <w:tcPr>
            <w:tcW w:w="992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10:00-12:00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The 2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nd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session of the 5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CAWA Membership Congress</w:t>
            </w:r>
          </w:p>
        </w:tc>
        <w:tc>
          <w:tcPr>
            <w:tcW w:w="2126" w:type="dxa"/>
            <w:vAlign w:val="center"/>
          </w:tcPr>
          <w:p w:rsidR="00EB4DC2" w:rsidRPr="00A703FB" w:rsidRDefault="00EB4DC2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Multi-Function Room 1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st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Floor,</w:t>
            </w:r>
          </w:p>
          <w:p w:rsidR="00EB4DC2" w:rsidRPr="00A703FB" w:rsidRDefault="00EB4DC2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EB4DC2" w:rsidRPr="001246DA">
        <w:trPr>
          <w:trHeight w:val="1043"/>
        </w:trPr>
        <w:tc>
          <w:tcPr>
            <w:tcW w:w="992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14:30-17:30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Round-table Meeting  for Asia – Pacific Food Trade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Cooperation </w:t>
            </w:r>
          </w:p>
        </w:tc>
        <w:tc>
          <w:tcPr>
            <w:tcW w:w="2126" w:type="dxa"/>
          </w:tcPr>
          <w:p w:rsidR="00EB4DC2" w:rsidRPr="00A703FB" w:rsidRDefault="00EB4DC2" w:rsidP="008B211D">
            <w:pPr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NO. 1 Meeting Room, 1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st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Floor of  FIEC</w:t>
            </w:r>
          </w:p>
        </w:tc>
      </w:tr>
      <w:tr w:rsidR="00EB4DC2" w:rsidRPr="001246DA">
        <w:tc>
          <w:tcPr>
            <w:tcW w:w="992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14:00-16:00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4108A3">
              <w:rPr>
                <w:rFonts w:ascii="Times New Roman" w:eastAsia="仿宋" w:hAnsi="Times New Roman" w:cs="Times New Roman"/>
                <w:sz w:val="22"/>
                <w:szCs w:val="22"/>
              </w:rPr>
              <w:t>Match-making Meetings for Imported  Food and Produce</w:t>
            </w:r>
          </w:p>
        </w:tc>
        <w:tc>
          <w:tcPr>
            <w:tcW w:w="2126" w:type="dxa"/>
            <w:vMerge w:val="restart"/>
          </w:tcPr>
          <w:p w:rsidR="00EB4DC2" w:rsidRPr="00A703FB" w:rsidRDefault="00EB4DC2" w:rsidP="008B211D">
            <w:pPr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FIEC  </w:t>
            </w:r>
          </w:p>
        </w:tc>
      </w:tr>
      <w:tr w:rsidR="00EB4DC2" w:rsidRPr="001246DA">
        <w:tc>
          <w:tcPr>
            <w:tcW w:w="992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16:10-17:30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EB4DC2">
            <w:pPr>
              <w:spacing w:line="360" w:lineRule="auto"/>
              <w:ind w:firstLineChars="50" w:firstLine="31680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China “National Three-Green Project” Promotion Event</w:t>
            </w:r>
          </w:p>
        </w:tc>
        <w:tc>
          <w:tcPr>
            <w:tcW w:w="2126" w:type="dxa"/>
            <w:vMerge/>
          </w:tcPr>
          <w:p w:rsidR="00EB4DC2" w:rsidRPr="00A703FB" w:rsidRDefault="00EB4DC2" w:rsidP="008B211D">
            <w:pPr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EB4DC2" w:rsidRPr="001246DA">
        <w:tc>
          <w:tcPr>
            <w:tcW w:w="992" w:type="dxa"/>
            <w:vMerge w:val="restart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8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, Nov</w:t>
            </w: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09:00-11:30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>The 3</w:t>
            </w: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  <w:vertAlign w:val="superscript"/>
              </w:rPr>
              <w:t>rd</w:t>
            </w: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 xml:space="preserve"> Chinese Agricultural Products  Purchaser’ Congress</w:t>
            </w:r>
          </w:p>
        </w:tc>
        <w:tc>
          <w:tcPr>
            <w:tcW w:w="2126" w:type="dxa"/>
            <w:vMerge w:val="restart"/>
          </w:tcPr>
          <w:p w:rsidR="00EB4DC2" w:rsidRPr="00A703FB" w:rsidRDefault="00EB4DC2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Multi-Function Room 1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st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Floor</w:t>
            </w:r>
          </w:p>
          <w:p w:rsidR="00EB4DC2" w:rsidRPr="00A703FB" w:rsidRDefault="00EB4DC2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EB4DC2" w:rsidRPr="001246DA">
        <w:tc>
          <w:tcPr>
            <w:tcW w:w="992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14:30-17:00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>Annual Meeting for the Chinese Wholesale Market Industry 2014</w:t>
            </w:r>
          </w:p>
        </w:tc>
        <w:tc>
          <w:tcPr>
            <w:tcW w:w="2126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EB4DC2" w:rsidRPr="001246DA">
        <w:tc>
          <w:tcPr>
            <w:tcW w:w="992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17:00-17:30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BB66F8">
            <w:pPr>
              <w:pStyle w:val="ordinary-output"/>
              <w:shd w:val="clear" w:color="auto" w:fill="FFFFFF"/>
              <w:ind w:firstLine="4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color w:val="auto"/>
                <w:sz w:val="22"/>
                <w:szCs w:val="22"/>
              </w:rPr>
              <w:t>The Annual Award Ceremony for Distinguish Members</w:t>
            </w:r>
          </w:p>
        </w:tc>
        <w:tc>
          <w:tcPr>
            <w:tcW w:w="2126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EB4DC2" w:rsidRPr="001246DA">
        <w:tc>
          <w:tcPr>
            <w:tcW w:w="992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9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, Nov </w:t>
            </w: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09:00-10:00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EB4DC2">
            <w:pPr>
              <w:widowControl/>
              <w:shd w:val="clear" w:color="auto" w:fill="FFFFFF"/>
              <w:spacing w:before="100" w:beforeAutospacing="1" w:line="330" w:lineRule="atLeast"/>
              <w:ind w:left="31680" w:hangingChars="50" w:firstLine="31680"/>
              <w:jc w:val="center"/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 xml:space="preserve">The annual award </w:t>
            </w:r>
            <w:r w:rsidRPr="009F6AE1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>Ceremony</w:t>
            </w: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 xml:space="preserve"> for </w:t>
            </w:r>
            <w:r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 xml:space="preserve">Quality </w:t>
            </w: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>Exhibited Products</w:t>
            </w:r>
          </w:p>
        </w:tc>
        <w:tc>
          <w:tcPr>
            <w:tcW w:w="2126" w:type="dxa"/>
            <w:vMerge w:val="restart"/>
            <w:vAlign w:val="center"/>
          </w:tcPr>
          <w:p w:rsidR="00EB4DC2" w:rsidRPr="00A703FB" w:rsidRDefault="00EB4DC2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EB4DC2" w:rsidRPr="001246DA">
        <w:trPr>
          <w:trHeight w:val="964"/>
        </w:trPr>
        <w:tc>
          <w:tcPr>
            <w:tcW w:w="992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7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to 9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Nov </w:t>
            </w:r>
          </w:p>
        </w:tc>
        <w:tc>
          <w:tcPr>
            <w:tcW w:w="1418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09:00-17:00</w:t>
            </w:r>
          </w:p>
        </w:tc>
        <w:tc>
          <w:tcPr>
            <w:tcW w:w="5495" w:type="dxa"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Exhibition until 14:30of 9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November</w:t>
            </w:r>
          </w:p>
        </w:tc>
        <w:tc>
          <w:tcPr>
            <w:tcW w:w="2126" w:type="dxa"/>
            <w:vMerge/>
            <w:vAlign w:val="center"/>
          </w:tcPr>
          <w:p w:rsidR="00EB4DC2" w:rsidRPr="00A703FB" w:rsidRDefault="00EB4DC2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</w:tbl>
    <w:p w:rsidR="00EB4DC2" w:rsidRPr="00BB66F8" w:rsidRDefault="00EB4DC2" w:rsidP="00BB66F8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BB66F8">
        <w:rPr>
          <w:rFonts w:ascii="Times New Roman" w:eastAsia="SimHei" w:hAnsi="Times New Roman" w:cs="Times New Roman"/>
          <w:b/>
          <w:bCs/>
          <w:sz w:val="24"/>
          <w:szCs w:val="24"/>
        </w:rPr>
        <w:t>Exhibition Scope</w:t>
      </w:r>
      <w:r w:rsidRPr="00BB66F8">
        <w:rPr>
          <w:rFonts w:ascii="Times New Roman" w:eastAsia="SimHei" w:hAnsi="Times New Roman" w:cs="Times New Roman"/>
          <w:sz w:val="24"/>
          <w:szCs w:val="24"/>
        </w:rPr>
        <w:t xml:space="preserve"> </w:t>
      </w:r>
    </w:p>
    <w:p w:rsidR="00EB4DC2" w:rsidRPr="00E7115E" w:rsidRDefault="00EB4DC2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Imported Food </w:t>
      </w:r>
    </w:p>
    <w:p w:rsidR="00EB4DC2" w:rsidRPr="00E7115E" w:rsidRDefault="00EB4DC2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Wines: wine, beer, white wine, fruit-flavored wine, functional beverage.   </w:t>
      </w:r>
    </w:p>
    <w:p w:rsidR="00EB4DC2" w:rsidRPr="00E7115E" w:rsidRDefault="00EB4DC2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Snacks: biscuits, chocolates, candies , beverages etc.,</w:t>
      </w:r>
    </w:p>
    <w:p w:rsidR="00EB4DC2" w:rsidRPr="00E7115E" w:rsidRDefault="00EB4DC2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Grain &amp; Oil: Oliver Oil, Cookies Powder, Pizza Powder etc.,</w:t>
      </w:r>
    </w:p>
    <w:p w:rsidR="00EB4DC2" w:rsidRPr="00E7115E" w:rsidRDefault="00EB4DC2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Dairy Products: milk, yogurt, butter, cheese etc., </w:t>
      </w:r>
    </w:p>
    <w:p w:rsidR="00EB4DC2" w:rsidRPr="00E7115E" w:rsidRDefault="00EB4DC2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Seafood: Shrimp, salmon, crab etc., </w:t>
      </w:r>
    </w:p>
    <w:p w:rsidR="00EB4DC2" w:rsidRPr="00E7115E" w:rsidRDefault="00EB4DC2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Fresh Fruit: Table grapes, citrus, cherries, blueberries and avocados etc., </w:t>
      </w:r>
    </w:p>
    <w:p w:rsidR="00EB4DC2" w:rsidRPr="00E7115E" w:rsidRDefault="00EB4DC2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Dried Fruits: Almonds, pistachios, candied dates etc., </w:t>
      </w:r>
    </w:p>
    <w:p w:rsidR="00EB4DC2" w:rsidRPr="00E7115E" w:rsidRDefault="00EB4DC2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Meat: Pork and its by-products , poultry,  mutton, beef etc., </w:t>
      </w:r>
    </w:p>
    <w:p w:rsidR="00EB4DC2" w:rsidRPr="00E7115E" w:rsidRDefault="00EB4DC2" w:rsidP="001246DA">
      <w:pPr>
        <w:pStyle w:val="ListParagraph"/>
        <w:numPr>
          <w:ilvl w:val="0"/>
          <w:numId w:val="2"/>
        </w:numPr>
        <w:spacing w:beforeLines="50" w:afterLines="50"/>
        <w:ind w:firstLineChars="0"/>
        <w:rPr>
          <w:rFonts w:ascii="Times New Roman" w:eastAsia="SimHei" w:hAnsi="Times New Roman" w:cs="Times New Roman"/>
          <w:b/>
          <w:bCs/>
          <w:sz w:val="24"/>
          <w:szCs w:val="24"/>
        </w:rPr>
      </w:pPr>
      <w:r w:rsidRPr="00E7115E">
        <w:rPr>
          <w:rFonts w:ascii="Times New Roman" w:eastAsia="SimHei" w:hAnsi="Times New Roman" w:cs="Times New Roman"/>
          <w:b/>
          <w:bCs/>
          <w:sz w:val="24"/>
          <w:szCs w:val="24"/>
        </w:rPr>
        <w:t xml:space="preserve">Booth Configuration </w:t>
      </w:r>
    </w:p>
    <w:tbl>
      <w:tblPr>
        <w:tblW w:w="9056" w:type="dxa"/>
        <w:jc w:val="center"/>
        <w:tblLayout w:type="fixed"/>
        <w:tblLook w:val="0000"/>
      </w:tblPr>
      <w:tblGrid>
        <w:gridCol w:w="1401"/>
        <w:gridCol w:w="2126"/>
        <w:gridCol w:w="1560"/>
        <w:gridCol w:w="3969"/>
      </w:tblGrid>
      <w:tr w:rsidR="00EB4DC2" w:rsidRPr="001246DA">
        <w:trPr>
          <w:trHeight w:val="365"/>
          <w:jc w:val="center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DC2" w:rsidRPr="00E7115E" w:rsidRDefault="00EB4DC2" w:rsidP="008B211D">
            <w:pPr>
              <w:widowControl/>
              <w:spacing w:line="500" w:lineRule="atLeast"/>
              <w:jc w:val="center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4DC2" w:rsidRPr="00E7115E" w:rsidRDefault="00EB4DC2" w:rsidP="008B211D">
            <w:pPr>
              <w:widowControl/>
              <w:spacing w:line="500" w:lineRule="atLeast"/>
              <w:jc w:val="center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Price 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（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RMB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）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4DC2" w:rsidRPr="00E7115E" w:rsidRDefault="00EB4DC2" w:rsidP="008B211D">
            <w:pPr>
              <w:widowControl/>
              <w:spacing w:line="50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（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USD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）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4DC2" w:rsidRPr="00E7115E" w:rsidRDefault="00EB4DC2" w:rsidP="008B211D">
            <w:pPr>
              <w:widowControl/>
              <w:spacing w:line="500" w:lineRule="atLeast"/>
              <w:ind w:firstLine="210"/>
              <w:jc w:val="center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Configuration </w:t>
            </w:r>
          </w:p>
        </w:tc>
      </w:tr>
      <w:tr w:rsidR="00EB4DC2" w:rsidRPr="001246DA">
        <w:trPr>
          <w:trHeight w:val="930"/>
          <w:jc w:val="center"/>
        </w:trPr>
        <w:tc>
          <w:tcPr>
            <w:tcW w:w="1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DC2" w:rsidRPr="00E7115E" w:rsidRDefault="00EB4DC2" w:rsidP="008B211D">
            <w:pPr>
              <w:widowControl/>
              <w:spacing w:line="50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Standard 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4DC2" w:rsidRPr="00E7115E" w:rsidRDefault="00EB4DC2" w:rsidP="008B211D">
            <w:pPr>
              <w:widowControl/>
              <w:spacing w:line="50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￥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4800 /9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㎡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4DC2" w:rsidRPr="00E7115E" w:rsidRDefault="00EB4DC2" w:rsidP="008B211D">
            <w:pPr>
              <w:widowControl/>
              <w:spacing w:line="50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﹩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800/9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㎡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4DC2" w:rsidRPr="00E7115E" w:rsidRDefault="00EB4DC2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1 table, 2 chairs, 1 socket of 220V, 2 spot lights, three-side boards and 1 Fascia board. </w:t>
            </w:r>
          </w:p>
        </w:tc>
      </w:tr>
      <w:tr w:rsidR="00EB4DC2" w:rsidRPr="001246DA">
        <w:trPr>
          <w:trHeight w:val="70"/>
          <w:jc w:val="center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DC2" w:rsidRPr="00E7115E" w:rsidRDefault="00EB4DC2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Bare floor 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4DC2" w:rsidRPr="00E7115E" w:rsidRDefault="00EB4DC2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￥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450/9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㎡</w:t>
            </w:r>
          </w:p>
          <w:p w:rsidR="00EB4DC2" w:rsidRPr="00E7115E" w:rsidRDefault="00EB4DC2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Minimum:36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㎡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4DC2" w:rsidRPr="00E7115E" w:rsidRDefault="00EB4DC2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﹩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75/m2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4DC2" w:rsidRPr="00E7115E" w:rsidRDefault="00EB4DC2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Bare floor only. </w:t>
            </w:r>
          </w:p>
        </w:tc>
      </w:tr>
    </w:tbl>
    <w:p w:rsidR="00EB4DC2" w:rsidRDefault="00EB4DC2" w:rsidP="00900F92">
      <w:pPr>
        <w:rPr>
          <w:rFonts w:ascii="Times New Roman" w:eastAsia="SimHei" w:hAnsi="Times New Roman" w:cs="Times New Roman"/>
          <w:sz w:val="24"/>
          <w:szCs w:val="24"/>
        </w:rPr>
      </w:pPr>
    </w:p>
    <w:p w:rsidR="00EB4DC2" w:rsidRPr="00E7115E" w:rsidRDefault="00EB4DC2" w:rsidP="00900F92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Times New Roman" w:eastAsia="SimHei" w:hAnsi="Times New Roman" w:cs="Times New Roman"/>
          <w:b/>
          <w:bCs/>
          <w:sz w:val="24"/>
          <w:szCs w:val="24"/>
        </w:rPr>
      </w:pPr>
      <w:r w:rsidRPr="00E7115E">
        <w:rPr>
          <w:rFonts w:ascii="Times New Roman" w:eastAsia="SimHei" w:hAnsi="Times New Roman" w:cs="Times New Roman"/>
          <w:b/>
          <w:bCs/>
          <w:sz w:val="24"/>
          <w:szCs w:val="24"/>
        </w:rPr>
        <w:t>Professional Buyers</w:t>
      </w:r>
    </w:p>
    <w:p w:rsidR="00EB4DC2" w:rsidRPr="00E7115E" w:rsidRDefault="00EB4DC2" w:rsidP="004108A3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This year, the professional buyers from wholesale Markets, supermarkets, General Merchandise Stores, import &amp; export companies, boutique stores will be invited and organized to have business match-making meetings with exhibitors. Regular visitors will surpass 30,000…</w:t>
      </w:r>
    </w:p>
    <w:p w:rsidR="00EB4DC2" w:rsidRPr="004108A3" w:rsidRDefault="00EB4DC2" w:rsidP="004108A3">
      <w:pPr>
        <w:spacing w:before="100" w:beforeAutospacing="1" w:after="100" w:afterAutospacing="1"/>
        <w:rPr>
          <w:rFonts w:ascii="Times New Roman" w:eastAsia="SimHei" w:hAnsi="Times New Roman" w:cs="Times New Roman"/>
          <w:b/>
          <w:bCs/>
          <w:sz w:val="24"/>
          <w:szCs w:val="24"/>
        </w:rPr>
      </w:pPr>
      <w:r w:rsidRPr="00E7115E">
        <w:rPr>
          <w:rFonts w:ascii="Times New Roman" w:eastAsia="SimHei" w:hAnsi="Times New Roman" w:cs="Times New Roman"/>
          <w:b/>
          <w:bCs/>
          <w:sz w:val="24"/>
          <w:szCs w:val="24"/>
        </w:rPr>
        <w:t xml:space="preserve">To be invited: Supermarkets &amp; Chain Stores </w:t>
      </w:r>
    </w:p>
    <w:p w:rsidR="00EB4DC2" w:rsidRDefault="00EB4DC2" w:rsidP="00900F92">
      <w:pPr>
        <w:jc w:val="left"/>
        <w:rPr>
          <w:rFonts w:ascii="STKaiti" w:eastAsia="STKaiti" w:hAnsi="STKaiti" w:cs="Times New Roman"/>
          <w:sz w:val="24"/>
          <w:szCs w:val="24"/>
        </w:rPr>
      </w:pPr>
      <w:r w:rsidRPr="00E7115E">
        <w:rPr>
          <w:rFonts w:ascii="STKaiti" w:eastAsia="STKaiti" w:hAnsi="STKaiti" w:cs="STKaiti" w:hint="eastAsia"/>
          <w:sz w:val="24"/>
          <w:szCs w:val="24"/>
        </w:rPr>
        <w:t>北京物美商业集团有限公司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(Beijing Wumart), </w:t>
      </w:r>
      <w:r w:rsidRPr="00E7115E">
        <w:rPr>
          <w:rFonts w:ascii="STKaiti" w:eastAsia="STKaiti" w:hAnsi="STKaiti" w:cs="STKaiti" w:hint="eastAsia"/>
          <w:sz w:val="24"/>
          <w:szCs w:val="24"/>
        </w:rPr>
        <w:t>乐购超市</w:t>
      </w:r>
      <w:r w:rsidRPr="00E7115E">
        <w:rPr>
          <w:rFonts w:ascii="STKaiti" w:eastAsia="STKaiti" w:hAnsi="STKaiti" w:cs="STKaiti"/>
          <w:sz w:val="24"/>
          <w:szCs w:val="24"/>
        </w:rPr>
        <w:t xml:space="preserve">  (Tesco),  </w:t>
      </w:r>
      <w:r w:rsidRPr="00E7115E">
        <w:rPr>
          <w:rFonts w:ascii="STKaiti" w:eastAsia="STKaiti" w:hAnsi="STKaiti" w:cs="STKaiti" w:hint="eastAsia"/>
          <w:sz w:val="24"/>
          <w:szCs w:val="24"/>
        </w:rPr>
        <w:t>沃尔玛深国投百货有限公司</w:t>
      </w:r>
      <w:r w:rsidRPr="00E7115E">
        <w:rPr>
          <w:rFonts w:ascii="STKaiti" w:eastAsia="STKaiti" w:hAnsi="STKaiti" w:cs="STKaiti"/>
          <w:sz w:val="24"/>
          <w:szCs w:val="24"/>
        </w:rPr>
        <w:t>(Walmart ),</w:t>
      </w:r>
      <w:r w:rsidRPr="00E7115E">
        <w:rPr>
          <w:rFonts w:ascii="STKaiti" w:eastAsia="STKaiti" w:hAnsi="STKaiti" w:cs="STKaiti" w:hint="eastAsia"/>
          <w:sz w:val="24"/>
          <w:szCs w:val="24"/>
        </w:rPr>
        <w:t>华普超市有限公司</w:t>
      </w:r>
      <w:r w:rsidRPr="00E7115E">
        <w:rPr>
          <w:rFonts w:ascii="STKaiti" w:eastAsia="STKaiti" w:hAnsi="STKaiti" w:cs="STKaiti"/>
          <w:sz w:val="24"/>
          <w:szCs w:val="24"/>
        </w:rPr>
        <w:t>(</w:t>
      </w:r>
      <w:bookmarkStart w:id="0" w:name="_GoBack"/>
      <w:bookmarkEnd w:id="0"/>
      <w:r w:rsidRPr="00E7115E">
        <w:rPr>
          <w:rFonts w:ascii="STKaiti" w:eastAsia="STKaiti" w:hAnsi="STKaiti" w:cs="STKaiti"/>
          <w:sz w:val="24"/>
          <w:szCs w:val="24"/>
        </w:rPr>
        <w:t>Jian-mart),</w:t>
      </w:r>
      <w:r w:rsidRPr="00E7115E">
        <w:rPr>
          <w:rFonts w:ascii="STKaiti" w:eastAsia="STKaiti" w:hAnsi="STKaiti" w:cs="STKaiti" w:hint="eastAsia"/>
          <w:sz w:val="24"/>
          <w:szCs w:val="24"/>
        </w:rPr>
        <w:t>统杰法宝（北京）超市有限公司</w:t>
      </w:r>
      <w:r w:rsidRPr="00E7115E">
        <w:rPr>
          <w:rFonts w:ascii="STKaiti" w:eastAsia="STKaiti" w:hAnsi="STKaiti" w:cs="STKaiti"/>
          <w:sz w:val="24"/>
          <w:szCs w:val="24"/>
        </w:rPr>
        <w:t>(Unimart),</w:t>
      </w:r>
      <w:r w:rsidRPr="00E7115E">
        <w:rPr>
          <w:rFonts w:ascii="STKaiti" w:eastAsia="STKaiti" w:hAnsi="STKaiti" w:cs="STKaiti" w:hint="eastAsia"/>
          <w:sz w:val="24"/>
          <w:szCs w:val="24"/>
        </w:rPr>
        <w:t>北京京客隆商业集团股份有限公司</w:t>
      </w:r>
      <w:r w:rsidRPr="00E7115E">
        <w:rPr>
          <w:rFonts w:ascii="STKaiti" w:eastAsia="STKaiti" w:hAnsi="STKaiti" w:cs="STKaiti"/>
          <w:sz w:val="24"/>
          <w:szCs w:val="24"/>
        </w:rPr>
        <w:t>(jingkelong),</w:t>
      </w:r>
      <w:r w:rsidRPr="00E7115E">
        <w:rPr>
          <w:rFonts w:ascii="STKaiti" w:eastAsia="STKaiti" w:hAnsi="STKaiti" w:cs="STKaiti" w:hint="eastAsia"/>
          <w:sz w:val="24"/>
          <w:szCs w:val="24"/>
        </w:rPr>
        <w:t>北京超市发连锁股份有限公司</w:t>
      </w:r>
      <w:r w:rsidRPr="00E7115E">
        <w:rPr>
          <w:rFonts w:ascii="STKaiti" w:eastAsia="STKaiti" w:hAnsi="STKaiti" w:cs="STKaiti"/>
          <w:sz w:val="24"/>
          <w:szCs w:val="24"/>
        </w:rPr>
        <w:t>(CSFMarket),</w:t>
      </w:r>
      <w:r w:rsidRPr="00E7115E">
        <w:rPr>
          <w:rFonts w:ascii="STKaiti" w:eastAsia="STKaiti" w:hAnsi="STKaiti" w:cs="STKaiti" w:hint="eastAsia"/>
          <w:sz w:val="24"/>
          <w:szCs w:val="24"/>
        </w:rPr>
        <w:t>北京华联综合超市股份有限公</w:t>
      </w:r>
      <w:r w:rsidRPr="00E7115E">
        <w:rPr>
          <w:rFonts w:ascii="STKaiti" w:eastAsia="STKaiti" w:hAnsi="STKaiti" w:cs="STKaiti"/>
          <w:sz w:val="24"/>
          <w:szCs w:val="24"/>
        </w:rPr>
        <w:t>(Beijing Hualian),</w:t>
      </w:r>
      <w:r w:rsidRPr="00E7115E">
        <w:rPr>
          <w:rFonts w:ascii="STKaiti" w:eastAsia="STKaiti" w:hAnsi="STKaiti" w:cs="STKaiti" w:hint="eastAsia"/>
          <w:sz w:val="24"/>
          <w:szCs w:val="24"/>
        </w:rPr>
        <w:t>天津市津工超市责任有限公司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 (Jingong on-line ),  </w:t>
      </w:r>
      <w:r w:rsidRPr="00E7115E">
        <w:rPr>
          <w:rFonts w:ascii="STKaiti" w:eastAsia="STKaiti" w:hAnsi="STKaiti" w:cs="STKaiti" w:hint="eastAsia"/>
          <w:sz w:val="24"/>
          <w:szCs w:val="24"/>
        </w:rPr>
        <w:t>北人集团超市</w:t>
      </w:r>
      <w:r w:rsidRPr="00E7115E">
        <w:rPr>
          <w:rFonts w:ascii="STKaiti" w:eastAsia="STKaiti" w:hAnsi="STKaiti" w:cs="STKaiti"/>
          <w:sz w:val="24"/>
          <w:szCs w:val="24"/>
        </w:rPr>
        <w:t>(Beiren Group Supermarket),</w:t>
      </w:r>
      <w:r w:rsidRPr="00E7115E">
        <w:rPr>
          <w:rFonts w:ascii="STKaiti" w:eastAsia="STKaiti" w:hAnsi="STKaiti" w:cs="STKaiti" w:hint="eastAsia"/>
          <w:sz w:val="24"/>
          <w:szCs w:val="24"/>
        </w:rPr>
        <w:t>山西美特好连锁超市有限公司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(Shanxi SPAR ), </w:t>
      </w:r>
      <w:r w:rsidRPr="00E7115E">
        <w:rPr>
          <w:rFonts w:ascii="STKaiti" w:eastAsia="STKaiti" w:hAnsi="STKaiti" w:cs="STKaiti" w:hint="eastAsia"/>
          <w:sz w:val="24"/>
          <w:szCs w:val="24"/>
        </w:rPr>
        <w:t>辽宁兴隆大家庭集团</w:t>
      </w:r>
      <w:r w:rsidRPr="00E7115E">
        <w:rPr>
          <w:rFonts w:ascii="STKaiti" w:eastAsia="STKaiti" w:hAnsi="STKaiti" w:cs="STKaiti"/>
          <w:sz w:val="24"/>
          <w:szCs w:val="24"/>
        </w:rPr>
        <w:t xml:space="preserve"> (Liaoning Xinglong Happy Family Store),</w:t>
      </w:r>
      <w:r w:rsidRPr="00E7115E">
        <w:rPr>
          <w:rFonts w:ascii="STKaiti" w:eastAsia="STKaiti" w:hAnsi="STKaiti" w:cs="STKaiti" w:hint="eastAsia"/>
          <w:sz w:val="24"/>
          <w:szCs w:val="24"/>
        </w:rPr>
        <w:t>吉林省果婆婆连锁</w:t>
      </w:r>
      <w:r w:rsidRPr="00E7115E">
        <w:rPr>
          <w:rFonts w:ascii="STKaiti" w:eastAsia="STKaiti" w:hAnsi="STKaiti" w:cs="STKaiti"/>
          <w:sz w:val="24"/>
          <w:szCs w:val="24"/>
        </w:rPr>
        <w:t>(Jinlin Guopopo),</w:t>
      </w:r>
      <w:r w:rsidRPr="00E7115E">
        <w:rPr>
          <w:rFonts w:ascii="STKaiti" w:eastAsia="STKaiti" w:hAnsi="STKaiti" w:cs="STKaiti" w:hint="eastAsia"/>
          <w:sz w:val="24"/>
          <w:szCs w:val="24"/>
        </w:rPr>
        <w:t>哈尔滨联强商业发展有限公司</w:t>
      </w:r>
      <w:r w:rsidRPr="00E7115E">
        <w:rPr>
          <w:rFonts w:ascii="STKaiti" w:eastAsia="STKaiti" w:hAnsi="STKaiti" w:cs="STKaiti"/>
          <w:sz w:val="24"/>
          <w:szCs w:val="24"/>
        </w:rPr>
        <w:t>( Harbin Lianqiang Commercial),</w:t>
      </w:r>
      <w:r w:rsidRPr="00E7115E">
        <w:rPr>
          <w:rFonts w:ascii="STKaiti" w:eastAsia="STKaiti" w:hAnsi="STKaiti" w:cs="STKaiti" w:hint="eastAsia"/>
          <w:sz w:val="24"/>
          <w:szCs w:val="24"/>
        </w:rPr>
        <w:t>联华超市股份有限公司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(Shanghai Lianhua), </w:t>
      </w:r>
      <w:r w:rsidRPr="00E7115E">
        <w:rPr>
          <w:rFonts w:ascii="STKaiti" w:eastAsia="STKaiti" w:hAnsi="STKaiti" w:cs="STKaiti" w:hint="eastAsia"/>
          <w:sz w:val="24"/>
          <w:szCs w:val="24"/>
        </w:rPr>
        <w:t>浙江人本超市</w:t>
      </w:r>
      <w:r w:rsidRPr="00E7115E">
        <w:rPr>
          <w:rFonts w:ascii="STKaiti" w:eastAsia="STKaiti" w:hAnsi="STKaiti" w:cs="STKaiti"/>
          <w:sz w:val="24"/>
          <w:szCs w:val="24"/>
        </w:rPr>
        <w:t>(Zhejiang Renben Chain stores) ,</w:t>
      </w:r>
      <w:r w:rsidRPr="00E7115E">
        <w:rPr>
          <w:rFonts w:ascii="STKaiti" w:eastAsia="STKaiti" w:hAnsi="STKaiti" w:cs="STKaiti" w:hint="eastAsia"/>
          <w:sz w:val="24"/>
          <w:szCs w:val="24"/>
        </w:rPr>
        <w:t>永辉超市股份有限公司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(YH yonghui superstores), </w:t>
      </w:r>
      <w:r w:rsidRPr="00E7115E">
        <w:rPr>
          <w:rFonts w:ascii="STKaiti" w:eastAsia="STKaiti" w:hAnsi="STKaiti" w:cs="STKaiti" w:hint="eastAsia"/>
          <w:sz w:val="24"/>
          <w:szCs w:val="24"/>
        </w:rPr>
        <w:t>华润万家有限公司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 (China Resource Vanguard),</w:t>
      </w:r>
      <w:r w:rsidRPr="00E7115E">
        <w:rPr>
          <w:rFonts w:ascii="STKaiti" w:eastAsia="STKaiti" w:hAnsi="STKaiti" w:cs="STKaiti" w:hint="eastAsia"/>
          <w:sz w:val="24"/>
          <w:szCs w:val="24"/>
        </w:rPr>
        <w:t>江西万联有限公司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(Jiangxi Wanglian), </w:t>
      </w:r>
      <w:r w:rsidRPr="00E7115E">
        <w:rPr>
          <w:rFonts w:ascii="STKaiti" w:eastAsia="STKaiti" w:hAnsi="STKaiti" w:cs="STKaiti" w:hint="eastAsia"/>
          <w:sz w:val="24"/>
          <w:szCs w:val="24"/>
        </w:rPr>
        <w:t>山东家家悦集团股份有限公</w:t>
      </w:r>
      <w:r w:rsidRPr="00E7115E">
        <w:rPr>
          <w:rFonts w:ascii="STKaiti" w:eastAsia="STKaiti" w:hAnsi="STKaiti" w:cs="STKaiti"/>
          <w:sz w:val="24"/>
          <w:szCs w:val="24"/>
        </w:rPr>
        <w:t>(Shangdong Jiajiayue),</w:t>
      </w:r>
      <w:r w:rsidRPr="00E7115E">
        <w:rPr>
          <w:rFonts w:ascii="STKaiti" w:eastAsia="STKaiti" w:hAnsi="STKaiti" w:cs="STKaiti" w:hint="eastAsia"/>
          <w:sz w:val="24"/>
          <w:szCs w:val="24"/>
        </w:rPr>
        <w:t>山东全福元商业集团</w:t>
      </w:r>
      <w:r w:rsidRPr="00E7115E">
        <w:rPr>
          <w:rFonts w:ascii="STKaiti" w:eastAsia="STKaiti" w:hAnsi="STKaiti" w:cs="STKaiti"/>
          <w:sz w:val="24"/>
          <w:szCs w:val="24"/>
        </w:rPr>
        <w:t xml:space="preserve">( Shandong Quanfuyuan Commercial Group), </w:t>
      </w:r>
      <w:r w:rsidRPr="00E7115E">
        <w:rPr>
          <w:rFonts w:ascii="STKaiti" w:eastAsia="STKaiti" w:hAnsi="STKaiti" w:cs="STKaiti" w:hint="eastAsia"/>
          <w:sz w:val="24"/>
          <w:szCs w:val="24"/>
        </w:rPr>
        <w:t>青岛利群百货集团股份有限公司</w:t>
      </w:r>
      <w:r w:rsidRPr="00E7115E">
        <w:rPr>
          <w:rFonts w:ascii="STKaiti" w:eastAsia="STKaiti" w:hAnsi="STKaiti" w:cs="STKaiti"/>
          <w:sz w:val="24"/>
          <w:szCs w:val="24"/>
        </w:rPr>
        <w:t>( LIQUN DEPT.STORE),</w:t>
      </w:r>
      <w:r w:rsidRPr="00E7115E">
        <w:rPr>
          <w:rFonts w:ascii="STKaiti" w:eastAsia="STKaiti" w:hAnsi="STKaiti" w:cs="STKaiti" w:hint="eastAsia"/>
          <w:sz w:val="24"/>
          <w:szCs w:val="24"/>
        </w:rPr>
        <w:t>青岛维克集团</w:t>
      </w:r>
      <w:r w:rsidRPr="00E7115E">
        <w:rPr>
          <w:rFonts w:ascii="STKaiti" w:eastAsia="STKaiti" w:hAnsi="STKaiti" w:cs="STKaiti"/>
          <w:sz w:val="24"/>
          <w:szCs w:val="24"/>
        </w:rPr>
        <w:t xml:space="preserve">(Qingdao Weekly Store), </w:t>
      </w:r>
      <w:r w:rsidRPr="00E7115E">
        <w:rPr>
          <w:rFonts w:ascii="STKaiti" w:eastAsia="STKaiti" w:hAnsi="STKaiti" w:cs="STKaiti" w:hint="eastAsia"/>
          <w:sz w:val="24"/>
          <w:szCs w:val="24"/>
        </w:rPr>
        <w:t>郑州丹妮斯百货有限公</w:t>
      </w:r>
      <w:r w:rsidRPr="00E7115E">
        <w:rPr>
          <w:rFonts w:ascii="STKaiti" w:eastAsia="STKaiti" w:hAnsi="STKaiti" w:cs="STKaiti"/>
          <w:sz w:val="24"/>
          <w:szCs w:val="24"/>
        </w:rPr>
        <w:t>(Qingdao Dennis),</w:t>
      </w:r>
      <w:r w:rsidRPr="00E7115E">
        <w:rPr>
          <w:rFonts w:ascii="STKaiti" w:eastAsia="STKaiti" w:hAnsi="STKaiti" w:cs="STKaiti" w:hint="eastAsia"/>
          <w:sz w:val="24"/>
          <w:szCs w:val="24"/>
        </w:rPr>
        <w:t>中百集团武汉生鲜食品加工配送有限公司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 Wuhan Zhongbai Stores), </w:t>
      </w:r>
      <w:r w:rsidRPr="00E7115E">
        <w:rPr>
          <w:rFonts w:ascii="STKaiti" w:eastAsia="STKaiti" w:hAnsi="STKaiti" w:cs="STKaiti" w:hint="eastAsia"/>
          <w:sz w:val="24"/>
          <w:szCs w:val="24"/>
        </w:rPr>
        <w:t>中百仓储超市有限公司</w:t>
      </w:r>
      <w:r w:rsidRPr="00E7115E">
        <w:rPr>
          <w:rFonts w:ascii="STKaiti" w:eastAsia="STKaiti" w:hAnsi="STKaiti" w:cs="STKaiti"/>
          <w:sz w:val="24"/>
          <w:szCs w:val="24"/>
        </w:rPr>
        <w:t>(Zhongbai Stores &amp; Supermarket),</w:t>
      </w:r>
      <w:r w:rsidRPr="00E7115E">
        <w:rPr>
          <w:rFonts w:ascii="STKaiti" w:eastAsia="STKaiti" w:hAnsi="STKaiti" w:cs="STKaiti" w:hint="eastAsia"/>
          <w:sz w:val="24"/>
          <w:szCs w:val="24"/>
        </w:rPr>
        <w:t>湖北富迪事业有限公司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 ( Hunbei Fudi Supermarkets), </w:t>
      </w:r>
      <w:r w:rsidRPr="00E7115E">
        <w:rPr>
          <w:rFonts w:ascii="STKaiti" w:eastAsia="STKaiti" w:hAnsi="STKaiti" w:cs="STKaiti" w:hint="eastAsia"/>
          <w:sz w:val="24"/>
          <w:szCs w:val="24"/>
        </w:rPr>
        <w:t>湖南佳惠百货有限责任公司</w:t>
      </w:r>
      <w:r w:rsidRPr="00E7115E">
        <w:rPr>
          <w:rFonts w:ascii="STKaiti" w:eastAsia="STKaiti" w:hAnsi="STKaiti" w:cs="STKaiti"/>
          <w:sz w:val="24"/>
          <w:szCs w:val="24"/>
        </w:rPr>
        <w:t>(Hunan Jiahui ),</w:t>
      </w:r>
      <w:r w:rsidRPr="00E7115E">
        <w:rPr>
          <w:rFonts w:ascii="STKaiti" w:eastAsia="STKaiti" w:hAnsi="STKaiti" w:cs="STKaiti" w:hint="eastAsia"/>
          <w:sz w:val="24"/>
          <w:szCs w:val="24"/>
        </w:rPr>
        <w:t>湖南步步高商业连锁股份有限公司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(Hunan Bubugao Chain Stores), </w:t>
      </w:r>
      <w:r w:rsidRPr="00E7115E">
        <w:rPr>
          <w:rFonts w:ascii="STKaiti" w:eastAsia="STKaiti" w:hAnsi="STKaiti" w:cs="STKaiti" w:hint="eastAsia"/>
          <w:sz w:val="24"/>
          <w:szCs w:val="24"/>
        </w:rPr>
        <w:t>广州百佳超级市场有限公司</w:t>
      </w:r>
      <w:r w:rsidRPr="00E7115E">
        <w:rPr>
          <w:rFonts w:ascii="STKaiti" w:eastAsia="STKaiti" w:hAnsi="STKaiti" w:cs="STKaiti"/>
          <w:sz w:val="24"/>
          <w:szCs w:val="24"/>
        </w:rPr>
        <w:t>(Guangzhou Baijia Supermarkets ),</w:t>
      </w:r>
      <w:r w:rsidRPr="00E7115E">
        <w:rPr>
          <w:rFonts w:ascii="STKaiti" w:eastAsia="STKaiti" w:hAnsi="STKaiti" w:cs="STKaiti" w:hint="eastAsia"/>
          <w:sz w:val="24"/>
          <w:szCs w:val="24"/>
        </w:rPr>
        <w:t>广东省中山市壹加壹商业连锁有限公司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(Zhongshan YJYmall ), </w:t>
      </w:r>
      <w:r w:rsidRPr="00E7115E">
        <w:rPr>
          <w:rFonts w:ascii="STKaiti" w:eastAsia="STKaiti" w:hAnsi="STKaiti" w:cs="STKaiti" w:hint="eastAsia"/>
          <w:sz w:val="24"/>
          <w:szCs w:val="24"/>
        </w:rPr>
        <w:t>重庆百货大楼有限公司</w:t>
      </w:r>
      <w:r w:rsidRPr="00E7115E">
        <w:rPr>
          <w:rFonts w:ascii="STKaiti" w:eastAsia="STKaiti" w:hAnsi="STKaiti" w:cs="STKaiti"/>
          <w:sz w:val="24"/>
          <w:szCs w:val="24"/>
        </w:rPr>
        <w:t>(Chongqing Department Store),</w:t>
      </w:r>
      <w:r w:rsidRPr="00E7115E">
        <w:rPr>
          <w:rFonts w:ascii="STKaiti" w:eastAsia="STKaiti" w:hAnsi="STKaiti" w:cs="STKaiti" w:hint="eastAsia"/>
          <w:sz w:val="24"/>
          <w:szCs w:val="24"/>
        </w:rPr>
        <w:t>成都红旗连夺股份有限公司农产品直采部</w:t>
      </w:r>
      <w:r w:rsidRPr="00E7115E">
        <w:rPr>
          <w:rFonts w:ascii="STKaiti" w:eastAsia="STKaiti" w:hAnsi="STKaiti" w:cs="STKaiti"/>
          <w:sz w:val="24"/>
          <w:szCs w:val="24"/>
        </w:rPr>
        <w:t xml:space="preserve">(Agro-product Direct-purchase Dept. of Chengdu Hongqilianduo), </w:t>
      </w:r>
      <w:r w:rsidRPr="00E7115E">
        <w:rPr>
          <w:rFonts w:ascii="STKaiti" w:eastAsia="STKaiti" w:hAnsi="STKaiti" w:cs="STKaiti" w:hint="eastAsia"/>
          <w:sz w:val="24"/>
          <w:szCs w:val="24"/>
        </w:rPr>
        <w:t>西安民生家乡商业连锁公司</w:t>
      </w:r>
      <w:r w:rsidRPr="00E7115E">
        <w:rPr>
          <w:rFonts w:ascii="STKaiti Western" w:eastAsia="STKaiti" w:hAnsi="STKaiti Western" w:cs="STKaiti Western"/>
          <w:sz w:val="24"/>
          <w:szCs w:val="24"/>
        </w:rPr>
        <w:t>(Xi’an Minsheng Jiaxiang Chain Stores),</w:t>
      </w:r>
      <w:r w:rsidRPr="00E7115E">
        <w:rPr>
          <w:rFonts w:ascii="STKaiti" w:eastAsia="STKaiti" w:hAnsi="STKaiti" w:cs="STKaiti" w:hint="eastAsia"/>
          <w:sz w:val="24"/>
          <w:szCs w:val="24"/>
        </w:rPr>
        <w:t>青海百货公司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 (Qinghai Department Stores Co.,ltd ),  </w:t>
      </w:r>
      <w:r w:rsidRPr="00E7115E">
        <w:rPr>
          <w:rFonts w:ascii="STKaiti" w:eastAsia="STKaiti" w:hAnsi="STKaiti" w:cs="STKaiti" w:hint="eastAsia"/>
          <w:sz w:val="24"/>
          <w:szCs w:val="24"/>
        </w:rPr>
        <w:t>银川新华百货连锁超市有限公司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(Yinchuan Xinhua Chain Stores), </w:t>
      </w:r>
      <w:r w:rsidRPr="00E7115E">
        <w:rPr>
          <w:rFonts w:ascii="STKaiti" w:eastAsia="STKaiti" w:hAnsi="STKaiti" w:cs="STKaiti" w:hint="eastAsia"/>
          <w:sz w:val="24"/>
          <w:szCs w:val="24"/>
        </w:rPr>
        <w:t>家乐福中国直采部</w:t>
      </w:r>
      <w:r w:rsidRPr="00E7115E">
        <w:rPr>
          <w:rFonts w:ascii="STKaiti Western" w:eastAsia="STKaiti" w:hAnsi="STKaiti Western" w:cs="STKaiti Western"/>
          <w:sz w:val="24"/>
          <w:szCs w:val="24"/>
        </w:rPr>
        <w:t>(Carrefour China )……</w:t>
      </w:r>
    </w:p>
    <w:p w:rsidR="00EB4DC2" w:rsidRDefault="00EB4DC2">
      <w:pPr>
        <w:widowControl/>
        <w:jc w:val="left"/>
        <w:rPr>
          <w:rFonts w:ascii="STKaiti" w:eastAsia="STKaiti" w:hAnsi="STKaiti" w:cs="Times New Roman"/>
          <w:sz w:val="24"/>
          <w:szCs w:val="24"/>
        </w:rPr>
      </w:pPr>
      <w:r>
        <w:rPr>
          <w:rFonts w:ascii="STKaiti" w:eastAsia="STKaiti" w:hAnsi="STKaiti" w:cs="Times New Roman"/>
          <w:sz w:val="24"/>
          <w:szCs w:val="24"/>
        </w:rPr>
        <w:br w:type="page"/>
      </w:r>
    </w:p>
    <w:p w:rsidR="00EB4DC2" w:rsidRPr="004108A3" w:rsidRDefault="00EB4DC2" w:rsidP="004108A3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Times New Roman" w:eastAsia="SimHei" w:hAnsi="Times New Roman" w:cs="Times New Roman"/>
          <w:b/>
          <w:bCs/>
          <w:sz w:val="24"/>
          <w:szCs w:val="24"/>
        </w:rPr>
      </w:pPr>
      <w:r w:rsidRPr="004108A3">
        <w:rPr>
          <w:rFonts w:ascii="Times New Roman" w:eastAsia="SimHei" w:hAnsi="Times New Roman" w:cs="Times New Roman"/>
          <w:b/>
          <w:bCs/>
          <w:sz w:val="24"/>
          <w:szCs w:val="24"/>
        </w:rPr>
        <w:t xml:space="preserve">Contact </w:t>
      </w:r>
    </w:p>
    <w:p w:rsidR="00EB4DC2" w:rsidRPr="00E7115E" w:rsidRDefault="00EB4DC2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Sophia Xue, Amanda Zhang, Monica Xie (Imported food)</w:t>
      </w:r>
    </w:p>
    <w:p w:rsidR="00EB4DC2" w:rsidRPr="00E7115E" w:rsidRDefault="00EB4DC2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Telephone: 0086 10 68392193/2140 (Imported food)</w:t>
      </w:r>
    </w:p>
    <w:p w:rsidR="00EB4DC2" w:rsidRPr="00E7115E" w:rsidRDefault="00EB4DC2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Fax: 0086 10 68392079</w:t>
      </w:r>
    </w:p>
    <w:p w:rsidR="00EB4DC2" w:rsidRPr="00E7115E" w:rsidRDefault="00EB4DC2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Email:  </w:t>
      </w:r>
      <w:hyperlink r:id="rId7" w:history="1">
        <w:r w:rsidRPr="00E7115E">
          <w:rPr>
            <w:rFonts w:ascii="Times New Roman" w:eastAsia="SimHei" w:hAnsi="Times New Roman" w:cs="Times New Roman"/>
            <w:sz w:val="24"/>
            <w:szCs w:val="24"/>
          </w:rPr>
          <w:t>gjb@cawa.org.cn</w:t>
        </w:r>
      </w:hyperlink>
    </w:p>
    <w:p w:rsidR="00EB4DC2" w:rsidRPr="00E7115E" w:rsidRDefault="00EB4DC2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Address: Room 2138 NO. 25 Yuetan North Street Xicheng District, Beijing</w:t>
      </w:r>
    </w:p>
    <w:p w:rsidR="00EB4DC2" w:rsidRPr="00E7115E" w:rsidRDefault="00EB4DC2" w:rsidP="00900F92">
      <w:pPr>
        <w:rPr>
          <w:rFonts w:ascii="Times New Roman" w:eastAsia="SimHei" w:hAnsi="Times New Roman" w:cs="Times New Roman"/>
          <w:sz w:val="24"/>
          <w:szCs w:val="24"/>
        </w:rPr>
      </w:pPr>
    </w:p>
    <w:p w:rsidR="00EB4DC2" w:rsidRPr="00E7115E" w:rsidRDefault="00EB4DC2" w:rsidP="00617B1F">
      <w:pPr>
        <w:widowControl/>
        <w:ind w:firstLineChars="200" w:firstLine="31680"/>
        <w:jc w:val="right"/>
        <w:rPr>
          <w:rFonts w:ascii="Times New Roman" w:eastAsia="SimHei" w:hAnsi="Times New Roman" w:cs="Times New Roman"/>
          <w:sz w:val="24"/>
          <w:szCs w:val="24"/>
        </w:rPr>
      </w:pPr>
    </w:p>
    <w:p w:rsidR="00EB4DC2" w:rsidRPr="00900F92" w:rsidRDefault="00EB4DC2">
      <w:pPr>
        <w:rPr>
          <w:rFonts w:cs="Times New Roman"/>
        </w:rPr>
      </w:pPr>
    </w:p>
    <w:sectPr w:rsidR="00EB4DC2" w:rsidRPr="00900F92" w:rsidSect="007618A5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DC2" w:rsidRDefault="00EB4DC2" w:rsidP="00900F9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B4DC2" w:rsidRDefault="00EB4DC2" w:rsidP="00900F9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o¨²¨¬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Microsoft YaHei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TKaiti">
    <w:altName w:val="Microsoft YaHei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STKaiti Wester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DC2" w:rsidRDefault="00EB4DC2" w:rsidP="00900F9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B4DC2" w:rsidRDefault="00EB4DC2" w:rsidP="00900F9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20C7"/>
    <w:multiLevelType w:val="hybridMultilevel"/>
    <w:tmpl w:val="371E0C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11716F"/>
    <w:multiLevelType w:val="hybridMultilevel"/>
    <w:tmpl w:val="EF763C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hyphenationZone w:val="425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831"/>
    <w:rsid w:val="001246DA"/>
    <w:rsid w:val="004108A3"/>
    <w:rsid w:val="00490B5F"/>
    <w:rsid w:val="00514F44"/>
    <w:rsid w:val="005B3D1A"/>
    <w:rsid w:val="00617B1F"/>
    <w:rsid w:val="007618A5"/>
    <w:rsid w:val="00883831"/>
    <w:rsid w:val="008B211D"/>
    <w:rsid w:val="00900F92"/>
    <w:rsid w:val="009F6AE1"/>
    <w:rsid w:val="00A703FB"/>
    <w:rsid w:val="00BB66F8"/>
    <w:rsid w:val="00E42B30"/>
    <w:rsid w:val="00E7115E"/>
    <w:rsid w:val="00EB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F92"/>
    <w:pPr>
      <w:widowControl w:val="0"/>
      <w:jc w:val="both"/>
    </w:pPr>
    <w:rPr>
      <w:rFonts w:cs="Calibri"/>
      <w:kern w:val="2"/>
      <w:sz w:val="21"/>
      <w:szCs w:val="21"/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0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00F9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00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00F92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900F92"/>
    <w:pPr>
      <w:ind w:firstLineChars="200" w:firstLine="420"/>
    </w:pPr>
  </w:style>
  <w:style w:type="paragraph" w:customStyle="1" w:styleId="ordinary-output">
    <w:name w:val="ordinary-output"/>
    <w:basedOn w:val="Normal"/>
    <w:uiPriority w:val="99"/>
    <w:rsid w:val="00BB66F8"/>
    <w:pPr>
      <w:widowControl/>
      <w:spacing w:before="100" w:beforeAutospacing="1" w:after="75" w:line="330" w:lineRule="atLeast"/>
      <w:jc w:val="left"/>
    </w:pPr>
    <w:rPr>
      <w:rFonts w:ascii="SimSun" w:hAnsi="SimSun" w:cs="SimSun"/>
      <w:color w:val="333333"/>
      <w:kern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jb@cawa.org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578</Words>
  <Characters>3299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Information</dc:title>
  <dc:subject/>
  <dc:creator>XF</dc:creator>
  <cp:keywords/>
  <dc:description/>
  <cp:lastModifiedBy>fundaa</cp:lastModifiedBy>
  <cp:revision>2</cp:revision>
  <dcterms:created xsi:type="dcterms:W3CDTF">2014-09-15T11:16:00Z</dcterms:created>
  <dcterms:modified xsi:type="dcterms:W3CDTF">2014-09-15T11:16:00Z</dcterms:modified>
</cp:coreProperties>
</file>